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E5E1A" w14:textId="77777777" w:rsidR="009421DA" w:rsidRDefault="009421DA" w:rsidP="009421DA">
      <w:pPr>
        <w:spacing w:line="48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 xml:space="preserve">SELEZIONE PUBBLICA FINALIZZATA AL CONFERIMENTO </w:t>
      </w:r>
      <w:proofErr w:type="gramStart"/>
      <w:r>
        <w:rPr>
          <w:rFonts w:ascii="Arial" w:hAnsi="Arial" w:cs="Arial"/>
          <w:b/>
          <w:bCs/>
        </w:rPr>
        <w:t>DI  N.</w:t>
      </w:r>
      <w:proofErr w:type="gramEnd"/>
      <w:r>
        <w:rPr>
          <w:rFonts w:ascii="Arial" w:hAnsi="Arial" w:cs="Arial"/>
          <w:b/>
          <w:bCs/>
        </w:rPr>
        <w:t xml:space="preserve"> 1 ASSEGNO  DI RICERCA   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NEL PROGRAMMA N. 5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</w:rPr>
        <w:t>DI CUI AL D.R. 2872 del 28.06.2021</w:t>
      </w:r>
    </w:p>
    <w:p w14:paraId="6A17A1E2" w14:textId="77777777" w:rsidR="009421DA" w:rsidRDefault="009421DA" w:rsidP="009421DA">
      <w:pPr>
        <w:pStyle w:val="BodyText"/>
        <w:spacing w:line="360" w:lineRule="auto"/>
        <w:rPr>
          <w:b/>
          <w:bCs/>
          <w:u w:val="single"/>
        </w:rPr>
      </w:pPr>
    </w:p>
    <w:p w14:paraId="74C47783" w14:textId="1DFF66CE" w:rsidR="009421DA" w:rsidRDefault="009421DA" w:rsidP="009421DA">
      <w:pPr>
        <w:pStyle w:val="BodyText"/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CRITERI DI MASSIMA PER LA VALUTAZIONE DEI TITOLI E DELLE PUBBLICAZIONI PRESENTATI </w:t>
      </w:r>
    </w:p>
    <w:p w14:paraId="3029CA10" w14:textId="77777777" w:rsidR="009421DA" w:rsidRPr="009421DA" w:rsidRDefault="009421DA" w:rsidP="009421DA">
      <w:pPr>
        <w:pStyle w:val="Corpodeltesto21"/>
        <w:widowControl/>
        <w:spacing w:line="360" w:lineRule="auto"/>
        <w:rPr>
          <w:sz w:val="20"/>
          <w:szCs w:val="20"/>
        </w:rPr>
      </w:pPr>
      <w:r w:rsidRPr="009421DA">
        <w:rPr>
          <w:sz w:val="20"/>
          <w:szCs w:val="20"/>
        </w:rPr>
        <w:t>Il curriculum dei candidati sarà valutato sulla base della loro esperienza nel settore della ricerca scientifica, dell’attinenza dei temi di ricerca sinora affrontati ai temi del bando e della produttività scientifica rilevante per i temi del bando. Ciascuna pubblicazione presentata dai candidati sarà valutata sulla base della qualità e dell’attinenza ai temi del bando. Si terrà infine conto della partecipazione dei candidati a conferenze internazionali.</w:t>
      </w:r>
    </w:p>
    <w:p w14:paraId="4E3989D3" w14:textId="77777777" w:rsidR="009421DA" w:rsidRDefault="009421DA" w:rsidP="009421DA">
      <w:pPr>
        <w:pStyle w:val="Corpodeltesto21"/>
        <w:widowControl/>
        <w:spacing w:line="360" w:lineRule="auto"/>
      </w:pPr>
    </w:p>
    <w:p w14:paraId="10693E78" w14:textId="77777777" w:rsidR="009421DA" w:rsidRDefault="009421DA" w:rsidP="009421DA">
      <w:pPr>
        <w:pStyle w:val="Corpodeltesto21"/>
        <w:widowControl/>
        <w:spacing w:line="360" w:lineRule="auto"/>
        <w:ind w:left="360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PUNTEGGI ATTRIBUIBILI AI TITOLI E ALLE PUBBLICAZIONI</w:t>
      </w:r>
    </w:p>
    <w:p w14:paraId="308E3AC4" w14:textId="77777777" w:rsidR="009421DA" w:rsidRDefault="009421DA" w:rsidP="009421DA">
      <w:pPr>
        <w:pStyle w:val="BodyText"/>
        <w:spacing w:line="360" w:lineRule="auto"/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6378"/>
      </w:tblGrid>
      <w:tr w:rsidR="009421DA" w14:paraId="695AC29C" w14:textId="77777777" w:rsidTr="00CB49E0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3403" w:type="dxa"/>
          </w:tcPr>
          <w:p w14:paraId="5B713B61" w14:textId="77777777" w:rsidR="009421DA" w:rsidRPr="004A6FB5" w:rsidRDefault="009421DA" w:rsidP="00CB49E0">
            <w:pPr>
              <w:pStyle w:val="BodyText"/>
              <w:spacing w:line="360" w:lineRule="auto"/>
              <w:rPr>
                <w:b/>
                <w:bCs/>
              </w:rPr>
            </w:pPr>
            <w:r w:rsidRPr="004A6FB5">
              <w:rPr>
                <w:b/>
                <w:bCs/>
              </w:rPr>
              <w:t xml:space="preserve">Titoli </w:t>
            </w:r>
            <w:r w:rsidRPr="004A6FB5">
              <w:rPr>
                <w:b/>
              </w:rPr>
              <w:t>e curriculum scientifico professionale</w:t>
            </w:r>
          </w:p>
          <w:p w14:paraId="21FFF1B3" w14:textId="77777777" w:rsidR="009421DA" w:rsidRDefault="009421DA" w:rsidP="00CB49E0">
            <w:pPr>
              <w:pStyle w:val="BodyText"/>
              <w:spacing w:line="360" w:lineRule="auto"/>
              <w:rPr>
                <w:i/>
                <w:iCs/>
              </w:rPr>
            </w:pPr>
          </w:p>
        </w:tc>
        <w:tc>
          <w:tcPr>
            <w:tcW w:w="6378" w:type="dxa"/>
          </w:tcPr>
          <w:p w14:paraId="72E8245C" w14:textId="77777777" w:rsidR="009421DA" w:rsidRDefault="009421DA" w:rsidP="00CB49E0">
            <w:pPr>
              <w:pStyle w:val="BodyTex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max</w:t>
            </w:r>
            <w:proofErr w:type="spellEnd"/>
            <w:r>
              <w:rPr>
                <w:b/>
                <w:bCs/>
              </w:rPr>
              <w:t xml:space="preserve"> 15 punti</w:t>
            </w:r>
          </w:p>
          <w:p w14:paraId="4EC7D070" w14:textId="77777777" w:rsidR="009421DA" w:rsidRDefault="009421DA" w:rsidP="00CB49E0">
            <w:pPr>
              <w:pStyle w:val="BodyText"/>
              <w:spacing w:line="240" w:lineRule="auto"/>
              <w:jc w:val="left"/>
            </w:pPr>
            <w:r>
              <w:t>- valutazione complessiva del CV, con particolare attenzione alla produttività scientifica e all’attinenza tra i temi di ricerca sino a ora affrontati e i temi di ricerca del bando: fino a 12 punti</w:t>
            </w:r>
            <w:r>
              <w:br/>
            </w:r>
          </w:p>
          <w:p w14:paraId="62942BA2" w14:textId="77777777" w:rsidR="009421DA" w:rsidRPr="00B27792" w:rsidRDefault="009421DA" w:rsidP="00CB49E0">
            <w:pPr>
              <w:pStyle w:val="BodyText"/>
              <w:spacing w:line="240" w:lineRule="auto"/>
              <w:jc w:val="left"/>
            </w:pPr>
            <w:r>
              <w:t>- posizioni post-doc: 1 punto/anno fino a un massimo di 3 punti</w:t>
            </w:r>
            <w:r>
              <w:br/>
            </w:r>
          </w:p>
        </w:tc>
      </w:tr>
      <w:tr w:rsidR="009421DA" w14:paraId="0FABD499" w14:textId="77777777" w:rsidTr="00CB49E0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3403" w:type="dxa"/>
          </w:tcPr>
          <w:p w14:paraId="59E8D5ED" w14:textId="77777777" w:rsidR="009421DA" w:rsidRDefault="009421DA" w:rsidP="00CB49E0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Pubblicazioni</w:t>
            </w:r>
          </w:p>
        </w:tc>
        <w:tc>
          <w:tcPr>
            <w:tcW w:w="6378" w:type="dxa"/>
          </w:tcPr>
          <w:p w14:paraId="5463DD95" w14:textId="77777777" w:rsidR="009421DA" w:rsidRDefault="009421DA" w:rsidP="00CB49E0">
            <w:pPr>
              <w:pStyle w:val="BodyText"/>
              <w:jc w:val="lef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max</w:t>
            </w:r>
            <w:proofErr w:type="spellEnd"/>
            <w:r>
              <w:rPr>
                <w:b/>
                <w:bCs/>
              </w:rPr>
              <w:t xml:space="preserve"> 25 punti </w:t>
            </w:r>
          </w:p>
          <w:p w14:paraId="163879F8" w14:textId="77777777" w:rsidR="009421DA" w:rsidRDefault="009421DA" w:rsidP="00CB49E0">
            <w:pPr>
              <w:pStyle w:val="BodyText"/>
              <w:spacing w:line="240" w:lineRule="auto"/>
              <w:jc w:val="left"/>
              <w:rPr>
                <w:b/>
                <w:bCs/>
              </w:rPr>
            </w:pPr>
            <w:r>
              <w:t>- a ciascuna pubblicazione presentata sarà attribuito un punteggio secondo i criteri seguenti:</w:t>
            </w:r>
            <w:r>
              <w:br/>
              <w:t xml:space="preserve">0 </w:t>
            </w:r>
            <w:proofErr w:type="spellStart"/>
            <w:r>
              <w:t>pti</w:t>
            </w:r>
            <w:proofErr w:type="spellEnd"/>
            <w:r>
              <w:t xml:space="preserve"> </w:t>
            </w:r>
            <w:r>
              <w:sym w:font="Wingdings" w:char="F0E0"/>
            </w:r>
            <w:r>
              <w:t xml:space="preserve"> pubblicazione non attinente ai temi del bando, o pubblicazione su rivista senza Impact </w:t>
            </w:r>
            <w:proofErr w:type="spellStart"/>
            <w:r>
              <w:t>Factor</w:t>
            </w:r>
            <w:proofErr w:type="spellEnd"/>
            <w:r>
              <w:t xml:space="preserve"> (IF)</w:t>
            </w:r>
            <w:r>
              <w:br/>
              <w:t xml:space="preserve">1 </w:t>
            </w:r>
            <w:proofErr w:type="spellStart"/>
            <w:r>
              <w:t>pti</w:t>
            </w:r>
            <w:proofErr w:type="spellEnd"/>
            <w:r>
              <w:t xml:space="preserve"> </w:t>
            </w:r>
            <w:r>
              <w:sym w:font="Wingdings" w:char="F0E0"/>
            </w:r>
            <w:r>
              <w:t xml:space="preserve"> pubblicazione attinente ai temi del bando e con IF &lt; 4</w:t>
            </w:r>
            <w:r>
              <w:br/>
              <w:t xml:space="preserve">2 </w:t>
            </w:r>
            <w:proofErr w:type="spellStart"/>
            <w:r>
              <w:t>pti</w:t>
            </w:r>
            <w:proofErr w:type="spellEnd"/>
            <w:r>
              <w:t xml:space="preserve"> </w:t>
            </w:r>
            <w:r>
              <w:sym w:font="Wingdings" w:char="F0E0"/>
            </w:r>
            <w:r>
              <w:t xml:space="preserve"> pubblicazione attinente e con IF &gt; 4 </w:t>
            </w:r>
            <w:r>
              <w:br/>
            </w:r>
            <w:r>
              <w:br/>
              <w:t>- partecipazioni a conferenze e/o seminari su invito: fino a un massimo di 5 punti</w:t>
            </w:r>
            <w:r>
              <w:br/>
              <w:t xml:space="preserve">1 </w:t>
            </w:r>
            <w:proofErr w:type="spellStart"/>
            <w:r>
              <w:t>pti</w:t>
            </w:r>
            <w:proofErr w:type="spellEnd"/>
            <w:r>
              <w:t xml:space="preserve"> </w:t>
            </w:r>
            <w:r>
              <w:sym w:font="Wingdings" w:char="F0E0"/>
            </w:r>
            <w:r>
              <w:t xml:space="preserve"> presentazione orale</w:t>
            </w:r>
            <w:r>
              <w:br/>
              <w:t xml:space="preserve">0,5 </w:t>
            </w:r>
            <w:proofErr w:type="spellStart"/>
            <w:r>
              <w:t>pti</w:t>
            </w:r>
            <w:proofErr w:type="spellEnd"/>
            <w:r>
              <w:t xml:space="preserve"> </w:t>
            </w:r>
            <w:r>
              <w:sym w:font="Wingdings" w:char="F0E0"/>
            </w:r>
            <w:r>
              <w:t xml:space="preserve"> presentazione poster</w:t>
            </w:r>
            <w:r>
              <w:rPr>
                <w:b/>
                <w:bCs/>
              </w:rPr>
              <w:t xml:space="preserve"> </w:t>
            </w:r>
          </w:p>
        </w:tc>
      </w:tr>
    </w:tbl>
    <w:p w14:paraId="4E079938" w14:textId="77777777" w:rsidR="009421DA" w:rsidRDefault="009421DA" w:rsidP="009421DA">
      <w:pPr>
        <w:pStyle w:val="BodyText2"/>
        <w:spacing w:line="360" w:lineRule="auto"/>
        <w:rPr>
          <w:sz w:val="20"/>
          <w:szCs w:val="20"/>
        </w:rPr>
      </w:pPr>
    </w:p>
    <w:p w14:paraId="148DD68F" w14:textId="77777777" w:rsidR="009421DA" w:rsidRDefault="009421DA" w:rsidP="009421DA">
      <w:pPr>
        <w:pStyle w:val="BodyTextIndent"/>
        <w:tabs>
          <w:tab w:val="left" w:pos="0"/>
        </w:tabs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La Commissione ricorda che il possesso dei titoli potrà essere valutato solo se saranno presenti le dichiarazioni di cui al D.P.R. n. 445/2000 che consentono di sostituire sia le normali certificazioni</w:t>
      </w:r>
      <w:r>
        <w:rPr>
          <w:rFonts w:ascii="Arial" w:hAnsi="Arial" w:cs="Arial"/>
          <w:b/>
          <w:bCs/>
          <w:i/>
          <w:iCs/>
        </w:rPr>
        <w:t xml:space="preserve"> </w:t>
      </w:r>
      <w:r>
        <w:rPr>
          <w:rFonts w:ascii="Arial" w:hAnsi="Arial" w:cs="Arial"/>
        </w:rPr>
        <w:t>rilasciate da pubbliche amministrazioni sia l’atto di notorietà per tutti gli stati, qualità personali e fatti che sono a diretta conoscenza dell’interessato.</w:t>
      </w:r>
    </w:p>
    <w:p w14:paraId="206CDDEE" w14:textId="77777777" w:rsidR="009421DA" w:rsidRPr="00043E63" w:rsidRDefault="009421DA" w:rsidP="009421DA">
      <w:pPr>
        <w:pStyle w:val="BodyText2"/>
        <w:spacing w:line="360" w:lineRule="auto"/>
        <w:rPr>
          <w:sz w:val="20"/>
          <w:szCs w:val="20"/>
        </w:rPr>
      </w:pPr>
      <w:r w:rsidRPr="00043E63">
        <w:rPr>
          <w:sz w:val="20"/>
          <w:szCs w:val="20"/>
        </w:rPr>
        <w:t xml:space="preserve">Le </w:t>
      </w:r>
      <w:r w:rsidRPr="00043E63">
        <w:rPr>
          <w:sz w:val="20"/>
          <w:szCs w:val="20"/>
          <w:u w:val="single"/>
        </w:rPr>
        <w:t>pubblicazioni</w:t>
      </w:r>
      <w:r w:rsidRPr="00043E63">
        <w:rPr>
          <w:sz w:val="20"/>
          <w:szCs w:val="20"/>
        </w:rPr>
        <w:t xml:space="preserve"> potranno essere valutate </w:t>
      </w:r>
      <w:r w:rsidRPr="00043E63">
        <w:rPr>
          <w:sz w:val="20"/>
          <w:szCs w:val="20"/>
          <w:u w:val="single"/>
        </w:rPr>
        <w:t>solo se allegate</w:t>
      </w:r>
      <w:r w:rsidRPr="00043E63">
        <w:rPr>
          <w:sz w:val="20"/>
          <w:szCs w:val="20"/>
        </w:rPr>
        <w:t xml:space="preserve"> alla domanda trasmessa dal candidato per via telematica</w:t>
      </w:r>
    </w:p>
    <w:p w14:paraId="0B8AACDC" w14:textId="77777777" w:rsidR="009421DA" w:rsidRDefault="009421DA" w:rsidP="009421DA">
      <w:pPr>
        <w:pStyle w:val="BodyText2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La Commissione ricorda inoltre che i </w:t>
      </w:r>
      <w:r>
        <w:rPr>
          <w:sz w:val="20"/>
          <w:szCs w:val="20"/>
          <w:u w:val="single"/>
        </w:rPr>
        <w:t>lavori redatti in collaborazione</w:t>
      </w:r>
      <w:r>
        <w:rPr>
          <w:sz w:val="20"/>
          <w:szCs w:val="20"/>
        </w:rPr>
        <w:t xml:space="preserve"> possono essere considerati titoli utili solo ove sia possibile scindere ed individuare l’apporto dei singoli autori, in modo che siano valutabili, a favore del candidato per la parte che lo riguarda. La Commissione ritiene di poter considerare tale apporto sufficiente qualora a) il candidato sia il primo o l’ultimo autore, b) il contributo di ciascun autore sia descritto in modo esplicito, oppure c) il numero totale di autori sia inferiore o uguale </w:t>
      </w:r>
      <w:r>
        <w:rPr>
          <w:sz w:val="20"/>
          <w:szCs w:val="20"/>
        </w:rPr>
        <w:lastRenderedPageBreak/>
        <w:t>a 5.</w:t>
      </w:r>
    </w:p>
    <w:p w14:paraId="62162CA4" w14:textId="77777777" w:rsidR="009421DA" w:rsidRDefault="009421DA" w:rsidP="009421DA">
      <w:pPr>
        <w:pStyle w:val="BodyText2"/>
        <w:spacing w:line="480" w:lineRule="auto"/>
        <w:rPr>
          <w:b/>
          <w:bCs/>
          <w:sz w:val="20"/>
          <w:szCs w:val="20"/>
          <w:u w:val="single"/>
        </w:rPr>
      </w:pPr>
    </w:p>
    <w:p w14:paraId="07BB7CAD" w14:textId="77777777" w:rsidR="009421DA" w:rsidRDefault="009421DA" w:rsidP="009421DA">
      <w:pPr>
        <w:pStyle w:val="BodyText2"/>
        <w:spacing w:line="480" w:lineRule="auto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 xml:space="preserve">CRITERI </w:t>
      </w:r>
      <w:r>
        <w:rPr>
          <w:b/>
          <w:bCs/>
          <w:u w:val="single"/>
        </w:rPr>
        <w:t xml:space="preserve">DI MASSIMA PER LA VALUTAZIONE </w:t>
      </w:r>
      <w:r>
        <w:rPr>
          <w:b/>
          <w:bCs/>
          <w:sz w:val="20"/>
          <w:szCs w:val="20"/>
          <w:u w:val="single"/>
        </w:rPr>
        <w:t xml:space="preserve">DEL COLLOQUIO </w:t>
      </w:r>
    </w:p>
    <w:p w14:paraId="3EAABE4E" w14:textId="77777777" w:rsidR="009421DA" w:rsidRPr="00CC3544" w:rsidRDefault="009421DA" w:rsidP="009421DA">
      <w:pPr>
        <w:pStyle w:val="BodyText2"/>
        <w:spacing w:line="480" w:lineRule="auto"/>
        <w:rPr>
          <w:bCs/>
          <w:sz w:val="20"/>
          <w:szCs w:val="20"/>
        </w:rPr>
      </w:pPr>
      <w:r w:rsidRPr="00CC3544">
        <w:rPr>
          <w:bCs/>
          <w:sz w:val="20"/>
          <w:szCs w:val="20"/>
        </w:rPr>
        <w:t>Durante il colloquio ai candidati sarà innanzitutto richiesto di presentare brevemente la loro attività di ricerca precedente. La commissione verificherà quindi la motivazione a lavorare nell’ambito di ricerca descritto nel bando, e le competenze riguardo alle tecniche computazionali richieste e ai sistemi fisici che si intende studiare nel progetto.</w:t>
      </w:r>
      <w:r w:rsidRPr="00CC3544">
        <w:rPr>
          <w:bCs/>
          <w:sz w:val="20"/>
          <w:szCs w:val="20"/>
        </w:rPr>
        <w:tab/>
      </w:r>
      <w:r w:rsidRPr="00CC3544">
        <w:rPr>
          <w:bCs/>
          <w:sz w:val="20"/>
          <w:szCs w:val="20"/>
        </w:rPr>
        <w:br/>
        <w:t>Il candidato dovrà dimostrare la conoscenza della lingua inglese.</w:t>
      </w:r>
      <w:r w:rsidRPr="00CC3544">
        <w:rPr>
          <w:bCs/>
          <w:sz w:val="20"/>
          <w:szCs w:val="20"/>
        </w:rPr>
        <w:tab/>
      </w:r>
      <w:r w:rsidRPr="00CC3544">
        <w:rPr>
          <w:bCs/>
          <w:sz w:val="20"/>
          <w:szCs w:val="20"/>
        </w:rPr>
        <w:br/>
        <w:t>La valutazione del colloquio terrà conto di:</w:t>
      </w:r>
    </w:p>
    <w:p w14:paraId="37539EC9" w14:textId="46261B77" w:rsidR="009421DA" w:rsidRDefault="009421DA" w:rsidP="009421DA">
      <w:pPr>
        <w:pStyle w:val="BodyText2"/>
        <w:spacing w:line="480" w:lineRule="auto"/>
        <w:rPr>
          <w:bCs/>
          <w:sz w:val="20"/>
          <w:szCs w:val="20"/>
        </w:rPr>
      </w:pPr>
      <w:r w:rsidRPr="00CC3544">
        <w:rPr>
          <w:bCs/>
          <w:sz w:val="20"/>
          <w:szCs w:val="20"/>
        </w:rPr>
        <w:t>- chiarezza di esposizione dell’attività di ricerca pregressa</w:t>
      </w:r>
      <w:r w:rsidRPr="00CC3544">
        <w:rPr>
          <w:bCs/>
          <w:sz w:val="20"/>
          <w:szCs w:val="20"/>
        </w:rPr>
        <w:tab/>
      </w:r>
      <w:r w:rsidRPr="00CC3544">
        <w:rPr>
          <w:bCs/>
          <w:sz w:val="20"/>
          <w:szCs w:val="20"/>
        </w:rPr>
        <w:br/>
        <w:t>- motivazione dimostrata dal candidato a lavorare al progetto</w:t>
      </w:r>
      <w:r>
        <w:rPr>
          <w:bCs/>
          <w:sz w:val="20"/>
          <w:szCs w:val="20"/>
        </w:rPr>
        <w:t xml:space="preserve"> di ricerca descritto nel bando</w:t>
      </w:r>
      <w:r w:rsidRPr="00CC3544">
        <w:rPr>
          <w:bCs/>
          <w:sz w:val="20"/>
          <w:szCs w:val="20"/>
        </w:rPr>
        <w:tab/>
      </w:r>
      <w:r w:rsidRPr="00CC3544">
        <w:rPr>
          <w:bCs/>
          <w:sz w:val="20"/>
          <w:szCs w:val="20"/>
        </w:rPr>
        <w:br/>
        <w:t>- competenza riguardo alle tecniche computazionali</w:t>
      </w:r>
      <w:r>
        <w:rPr>
          <w:bCs/>
          <w:sz w:val="20"/>
          <w:szCs w:val="20"/>
        </w:rPr>
        <w:t xml:space="preserve"> nei settori della fisica della materia e della biofisica</w:t>
      </w:r>
      <w:r w:rsidRPr="00CC3544">
        <w:rPr>
          <w:bCs/>
          <w:sz w:val="20"/>
          <w:szCs w:val="20"/>
        </w:rPr>
        <w:br/>
        <w:t>- conoscenza delle problematiche fisiche relative ai sistemi studiati nel progetto di ricerca</w:t>
      </w:r>
      <w:r>
        <w:rPr>
          <w:bCs/>
          <w:sz w:val="20"/>
          <w:szCs w:val="20"/>
        </w:rPr>
        <w:t xml:space="preserve"> descritto nel bando</w:t>
      </w:r>
    </w:p>
    <w:p w14:paraId="4B332B64" w14:textId="0514716D" w:rsidR="009421DA" w:rsidRDefault="009421DA" w:rsidP="009421DA">
      <w:pPr>
        <w:pStyle w:val="BodyText2"/>
        <w:spacing w:line="480" w:lineRule="auto"/>
        <w:rPr>
          <w:bCs/>
          <w:sz w:val="20"/>
          <w:szCs w:val="20"/>
        </w:rPr>
      </w:pPr>
    </w:p>
    <w:p w14:paraId="5CA67360" w14:textId="5B909B17" w:rsidR="009421DA" w:rsidRDefault="009421DA" w:rsidP="009421DA">
      <w:pPr>
        <w:pStyle w:val="BodyText2"/>
        <w:spacing w:line="48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La commissione,</w:t>
      </w:r>
    </w:p>
    <w:p w14:paraId="559AB532" w14:textId="2B2611F6" w:rsidR="009421DA" w:rsidRPr="009421DA" w:rsidRDefault="009421DA" w:rsidP="009421DA">
      <w:pPr>
        <w:pStyle w:val="BodyText2"/>
        <w:spacing w:line="480" w:lineRule="auto"/>
        <w:rPr>
          <w:bCs/>
          <w:sz w:val="20"/>
          <w:szCs w:val="20"/>
        </w:rPr>
      </w:pPr>
    </w:p>
    <w:p w14:paraId="6E8BD930" w14:textId="406A3954" w:rsidR="009421DA" w:rsidRPr="009421DA" w:rsidRDefault="009421DA" w:rsidP="009421DA">
      <w:pPr>
        <w:pStyle w:val="BodyText2"/>
        <w:spacing w:line="480" w:lineRule="auto"/>
        <w:rPr>
          <w:bCs/>
          <w:sz w:val="20"/>
          <w:szCs w:val="20"/>
        </w:rPr>
      </w:pPr>
      <w:r w:rsidRPr="009421DA">
        <w:rPr>
          <w:bCs/>
          <w:sz w:val="20"/>
          <w:szCs w:val="20"/>
        </w:rPr>
        <w:t>Giulia Rossi</w:t>
      </w:r>
      <w:r w:rsidRPr="009421DA">
        <w:rPr>
          <w:bCs/>
          <w:sz w:val="20"/>
          <w:szCs w:val="20"/>
        </w:rPr>
        <w:tab/>
      </w:r>
      <w:r w:rsidRPr="009421DA">
        <w:rPr>
          <w:bCs/>
          <w:sz w:val="20"/>
          <w:szCs w:val="20"/>
        </w:rPr>
        <w:br/>
        <w:t>Riccardo Ferrando</w:t>
      </w:r>
      <w:r w:rsidRPr="009421DA">
        <w:rPr>
          <w:bCs/>
          <w:sz w:val="20"/>
          <w:szCs w:val="20"/>
        </w:rPr>
        <w:tab/>
      </w:r>
      <w:r w:rsidRPr="009421DA">
        <w:rPr>
          <w:bCs/>
          <w:sz w:val="20"/>
          <w:szCs w:val="20"/>
        </w:rPr>
        <w:br/>
        <w:t xml:space="preserve">Davide </w:t>
      </w:r>
      <w:proofErr w:type="spellStart"/>
      <w:r w:rsidRPr="009421DA">
        <w:rPr>
          <w:bCs/>
          <w:sz w:val="20"/>
          <w:szCs w:val="20"/>
        </w:rPr>
        <w:t>Bochicchio</w:t>
      </w:r>
      <w:proofErr w:type="spellEnd"/>
    </w:p>
    <w:p w14:paraId="1DB7077E" w14:textId="77777777" w:rsidR="00B26481" w:rsidRDefault="009421DA"/>
    <w:sectPr w:rsidR="00B264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altName w:val="Geneva"/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1DA"/>
    <w:rsid w:val="009421DA"/>
    <w:rsid w:val="00E32C92"/>
    <w:rsid w:val="00F9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64D493C"/>
  <w15:chartTrackingRefBased/>
  <w15:docId w15:val="{E547095F-537A-0644-AE37-4588EB755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1DA"/>
    <w:pPr>
      <w:widowControl w:val="0"/>
    </w:pPr>
    <w:rPr>
      <w:rFonts w:ascii="Times New Roman" w:eastAsiaTheme="minorEastAsia" w:hAnsi="Times New Roman" w:cs="Times New Roman"/>
      <w:sz w:val="20"/>
      <w:szCs w:val="20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421DA"/>
    <w:pPr>
      <w:spacing w:line="480" w:lineRule="auto"/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rsid w:val="009421DA"/>
    <w:rPr>
      <w:rFonts w:ascii="Arial" w:eastAsiaTheme="minorEastAsia" w:hAnsi="Arial" w:cs="Arial"/>
      <w:sz w:val="20"/>
      <w:szCs w:val="20"/>
      <w:lang w:val="it-IT" w:eastAsia="it-IT"/>
    </w:rPr>
  </w:style>
  <w:style w:type="paragraph" w:styleId="BodyText2">
    <w:name w:val="Body Text 2"/>
    <w:basedOn w:val="Normal"/>
    <w:link w:val="BodyText2Char"/>
    <w:uiPriority w:val="99"/>
    <w:rsid w:val="009421DA"/>
    <w:pPr>
      <w:jc w:val="both"/>
    </w:pPr>
    <w:rPr>
      <w:rFonts w:ascii="Arial" w:hAnsi="Arial" w:cs="Arial"/>
      <w:sz w:val="18"/>
      <w:szCs w:val="18"/>
    </w:rPr>
  </w:style>
  <w:style w:type="character" w:customStyle="1" w:styleId="BodyText2Char">
    <w:name w:val="Body Text 2 Char"/>
    <w:basedOn w:val="DefaultParagraphFont"/>
    <w:link w:val="BodyText2"/>
    <w:uiPriority w:val="99"/>
    <w:rsid w:val="009421DA"/>
    <w:rPr>
      <w:rFonts w:ascii="Arial" w:eastAsiaTheme="minorEastAsia" w:hAnsi="Arial" w:cs="Arial"/>
      <w:sz w:val="18"/>
      <w:szCs w:val="18"/>
      <w:lang w:val="it-IT" w:eastAsia="it-IT"/>
    </w:rPr>
  </w:style>
  <w:style w:type="paragraph" w:customStyle="1" w:styleId="Corpodeltesto21">
    <w:name w:val="Corpo del testo 21"/>
    <w:basedOn w:val="Normal"/>
    <w:uiPriority w:val="99"/>
    <w:rsid w:val="009421DA"/>
    <w:pPr>
      <w:jc w:val="both"/>
    </w:pPr>
    <w:rPr>
      <w:rFonts w:ascii="Arial" w:hAnsi="Arial" w:cs="Arial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421D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421DA"/>
    <w:rPr>
      <w:rFonts w:ascii="Times New Roman" w:eastAsiaTheme="minorEastAsia" w:hAnsi="Times New Roman" w:cs="Times New Roman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524</Words>
  <Characters>2991</Characters>
  <Application>Microsoft Office Word</Application>
  <DocSecurity>0</DocSecurity>
  <Lines>24</Lines>
  <Paragraphs>7</Paragraphs>
  <ScaleCrop>false</ScaleCrop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Rossi</dc:creator>
  <cp:keywords/>
  <dc:description/>
  <cp:lastModifiedBy>Giulia Rossi</cp:lastModifiedBy>
  <cp:revision>1</cp:revision>
  <dcterms:created xsi:type="dcterms:W3CDTF">2021-09-10T09:21:00Z</dcterms:created>
  <dcterms:modified xsi:type="dcterms:W3CDTF">2021-09-10T09:23:00Z</dcterms:modified>
</cp:coreProperties>
</file>